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8930E" w14:textId="77777777" w:rsidR="0059099F" w:rsidRDefault="0059099F" w:rsidP="009A5CF1">
      <w:pPr>
        <w:spacing w:line="480" w:lineRule="auto"/>
        <w:jc w:val="center"/>
        <w:rPr>
          <w:rFonts w:ascii="Times New Roman" w:hAnsi="Times New Roman" w:cs="Times New Roman"/>
          <w:sz w:val="24"/>
          <w:szCs w:val="24"/>
        </w:rPr>
      </w:pPr>
    </w:p>
    <w:p w14:paraId="46FE5B6C" w14:textId="77777777" w:rsidR="0059099F" w:rsidRDefault="0059099F" w:rsidP="009A5CF1">
      <w:pPr>
        <w:spacing w:line="480" w:lineRule="auto"/>
        <w:jc w:val="center"/>
        <w:rPr>
          <w:rFonts w:ascii="Times New Roman" w:hAnsi="Times New Roman" w:cs="Times New Roman"/>
          <w:sz w:val="24"/>
          <w:szCs w:val="24"/>
        </w:rPr>
      </w:pPr>
    </w:p>
    <w:p w14:paraId="5CDAE791" w14:textId="77777777" w:rsidR="0059099F" w:rsidRDefault="0059099F" w:rsidP="009A5CF1">
      <w:pPr>
        <w:spacing w:line="480" w:lineRule="auto"/>
        <w:jc w:val="center"/>
        <w:rPr>
          <w:rFonts w:ascii="Times New Roman" w:hAnsi="Times New Roman" w:cs="Times New Roman"/>
          <w:sz w:val="24"/>
          <w:szCs w:val="24"/>
        </w:rPr>
      </w:pPr>
    </w:p>
    <w:p w14:paraId="54F27B9E" w14:textId="77777777" w:rsidR="0059099F" w:rsidRPr="0059099F" w:rsidRDefault="0059099F" w:rsidP="009A5CF1">
      <w:pPr>
        <w:spacing w:line="480" w:lineRule="auto"/>
        <w:jc w:val="center"/>
        <w:rPr>
          <w:rFonts w:ascii="Times New Roman" w:eastAsia="Calibri" w:hAnsi="Times New Roman" w:cs="Times New Roman"/>
          <w:sz w:val="24"/>
          <w:szCs w:val="24"/>
        </w:rPr>
      </w:pPr>
    </w:p>
    <w:p w14:paraId="757D4359" w14:textId="68C811DD" w:rsidR="00AB052B" w:rsidRDefault="00F730C0" w:rsidP="009A5CF1">
      <w:pPr>
        <w:spacing w:line="480" w:lineRule="auto"/>
        <w:jc w:val="center"/>
        <w:rPr>
          <w:rFonts w:ascii="Times New Roman" w:hAnsi="Times New Roman" w:cs="Times New Roman"/>
          <w:sz w:val="24"/>
          <w:szCs w:val="24"/>
        </w:rPr>
      </w:pPr>
      <w:r w:rsidRPr="002464E6">
        <w:rPr>
          <w:rFonts w:ascii="Times New Roman" w:hAnsi="Times New Roman" w:cs="Times New Roman"/>
          <w:sz w:val="24"/>
          <w:szCs w:val="24"/>
        </w:rPr>
        <w:t xml:space="preserve">Thoughts </w:t>
      </w:r>
      <w:r w:rsidR="008430E3" w:rsidRPr="002464E6">
        <w:rPr>
          <w:rFonts w:ascii="Times New Roman" w:hAnsi="Times New Roman" w:cs="Times New Roman"/>
          <w:sz w:val="24"/>
          <w:szCs w:val="24"/>
        </w:rPr>
        <w:t xml:space="preserve">About </w:t>
      </w:r>
      <w:bookmarkStart w:id="0" w:name="_GoBack"/>
      <w:bookmarkEnd w:id="0"/>
      <w:r w:rsidR="008430E3" w:rsidRPr="002464E6">
        <w:rPr>
          <w:rFonts w:ascii="Times New Roman" w:hAnsi="Times New Roman" w:cs="Times New Roman"/>
          <w:sz w:val="24"/>
          <w:szCs w:val="24"/>
        </w:rPr>
        <w:t xml:space="preserve">the Case: </w:t>
      </w:r>
      <w:r w:rsidRPr="002464E6">
        <w:rPr>
          <w:rFonts w:ascii="Times New Roman" w:hAnsi="Times New Roman" w:cs="Times New Roman"/>
          <w:sz w:val="24"/>
          <w:szCs w:val="24"/>
        </w:rPr>
        <w:t>Information Venture Inc</w:t>
      </w:r>
      <w:r w:rsidR="008430E3" w:rsidRPr="002464E6">
        <w:rPr>
          <w:rFonts w:ascii="Times New Roman" w:hAnsi="Times New Roman" w:cs="Times New Roman"/>
          <w:sz w:val="24"/>
          <w:szCs w:val="24"/>
        </w:rPr>
        <w:t>.</w:t>
      </w:r>
    </w:p>
    <w:p w14:paraId="618D9D33" w14:textId="77777777" w:rsidR="0059099F" w:rsidRPr="0059099F" w:rsidRDefault="00F730C0" w:rsidP="009A5CF1">
      <w:pPr>
        <w:spacing w:line="480" w:lineRule="auto"/>
        <w:jc w:val="center"/>
        <w:rPr>
          <w:rFonts w:ascii="Times New Roman" w:eastAsia="Calibri" w:hAnsi="Times New Roman" w:cs="Times New Roman"/>
          <w:sz w:val="24"/>
          <w:szCs w:val="24"/>
        </w:rPr>
      </w:pPr>
      <w:r w:rsidRPr="0059099F">
        <w:rPr>
          <w:rFonts w:ascii="Times New Roman" w:eastAsia="Calibri" w:hAnsi="Times New Roman" w:cs="Times New Roman"/>
          <w:sz w:val="24"/>
          <w:szCs w:val="24"/>
        </w:rPr>
        <w:t>Student’s Name</w:t>
      </w:r>
    </w:p>
    <w:p w14:paraId="1A5DBE29" w14:textId="30FEE705" w:rsidR="0059099F" w:rsidRDefault="00F730C0" w:rsidP="009A5CF1">
      <w:pPr>
        <w:spacing w:line="480" w:lineRule="auto"/>
        <w:jc w:val="center"/>
        <w:rPr>
          <w:rFonts w:ascii="Times New Roman" w:hAnsi="Times New Roman" w:cs="Times New Roman"/>
          <w:sz w:val="24"/>
          <w:szCs w:val="24"/>
        </w:rPr>
      </w:pPr>
      <w:r w:rsidRPr="0059099F">
        <w:rPr>
          <w:rFonts w:ascii="Times New Roman" w:eastAsia="Calibri" w:hAnsi="Times New Roman" w:cs="Times New Roman"/>
          <w:sz w:val="24"/>
          <w:szCs w:val="24"/>
        </w:rPr>
        <w:t>Institutional Affiliations</w:t>
      </w:r>
    </w:p>
    <w:p w14:paraId="6B1E59DC" w14:textId="77777777" w:rsidR="006D7B75" w:rsidRDefault="00F730C0" w:rsidP="009A5CF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954EA5D" w14:textId="2D7D1DCD" w:rsidR="002464E6" w:rsidRDefault="00F730C0" w:rsidP="009A5CF1">
      <w:pPr>
        <w:spacing w:line="480" w:lineRule="auto"/>
        <w:jc w:val="center"/>
        <w:rPr>
          <w:rFonts w:ascii="Times New Roman" w:hAnsi="Times New Roman" w:cs="Times New Roman"/>
          <w:sz w:val="24"/>
          <w:szCs w:val="24"/>
        </w:rPr>
      </w:pPr>
      <w:r w:rsidRPr="002464E6">
        <w:rPr>
          <w:rFonts w:ascii="Times New Roman" w:hAnsi="Times New Roman" w:cs="Times New Roman"/>
          <w:sz w:val="24"/>
          <w:szCs w:val="24"/>
        </w:rPr>
        <w:lastRenderedPageBreak/>
        <w:t xml:space="preserve">Thoughts </w:t>
      </w:r>
      <w:r w:rsidR="008430E3" w:rsidRPr="002464E6">
        <w:rPr>
          <w:rFonts w:ascii="Times New Roman" w:hAnsi="Times New Roman" w:cs="Times New Roman"/>
          <w:sz w:val="24"/>
          <w:szCs w:val="24"/>
        </w:rPr>
        <w:t xml:space="preserve">About the Case: </w:t>
      </w:r>
      <w:r w:rsidRPr="002464E6">
        <w:rPr>
          <w:rFonts w:ascii="Times New Roman" w:hAnsi="Times New Roman" w:cs="Times New Roman"/>
          <w:sz w:val="24"/>
          <w:szCs w:val="24"/>
        </w:rPr>
        <w:t>Information Venture Inc</w:t>
      </w:r>
      <w:r w:rsidR="008430E3" w:rsidRPr="002464E6">
        <w:rPr>
          <w:rFonts w:ascii="Times New Roman" w:hAnsi="Times New Roman" w:cs="Times New Roman"/>
          <w:sz w:val="24"/>
          <w:szCs w:val="24"/>
        </w:rPr>
        <w:t>.</w:t>
      </w:r>
    </w:p>
    <w:p w14:paraId="69AF9F7D" w14:textId="77777777" w:rsidR="00425642" w:rsidRPr="00021545" w:rsidRDefault="00F730C0" w:rsidP="009A5CF1">
      <w:pPr>
        <w:spacing w:line="480" w:lineRule="auto"/>
        <w:jc w:val="center"/>
        <w:rPr>
          <w:rFonts w:ascii="Times New Roman" w:hAnsi="Times New Roman" w:cs="Times New Roman"/>
          <w:b/>
          <w:sz w:val="24"/>
          <w:szCs w:val="24"/>
        </w:rPr>
      </w:pPr>
      <w:r w:rsidRPr="00021545">
        <w:rPr>
          <w:rFonts w:ascii="Times New Roman" w:hAnsi="Times New Roman" w:cs="Times New Roman"/>
          <w:b/>
          <w:sz w:val="24"/>
          <w:szCs w:val="24"/>
        </w:rPr>
        <w:t>Introduction</w:t>
      </w:r>
    </w:p>
    <w:p w14:paraId="118676F9" w14:textId="77777777" w:rsidR="00C75E89" w:rsidRDefault="00F730C0" w:rsidP="009A5CF1">
      <w:pPr>
        <w:spacing w:line="480" w:lineRule="auto"/>
        <w:rPr>
          <w:rFonts w:ascii="Times New Roman" w:hAnsi="Times New Roman" w:cs="Times New Roman"/>
          <w:sz w:val="24"/>
          <w:szCs w:val="24"/>
        </w:rPr>
      </w:pPr>
      <w:r>
        <w:rPr>
          <w:rFonts w:ascii="Times New Roman" w:hAnsi="Times New Roman" w:cs="Times New Roman"/>
          <w:sz w:val="24"/>
          <w:szCs w:val="24"/>
        </w:rPr>
        <w:tab/>
      </w:r>
      <w:r w:rsidR="00D947CA">
        <w:rPr>
          <w:rFonts w:ascii="Times New Roman" w:hAnsi="Times New Roman" w:cs="Times New Roman"/>
          <w:sz w:val="24"/>
          <w:szCs w:val="24"/>
        </w:rPr>
        <w:t>Information Venture Inc. files a protest in an attempt to challenge the decision by the Department of the Interior, Mineral Management Services' (MMS) determination on not setting aside the procurement for small businesses concern where the decision is based on an unreasonable limited search for small business markets. The contracting officer failed to consider small businesses while making the determination</w:t>
      </w:r>
      <w:r w:rsidR="00232751">
        <w:rPr>
          <w:rFonts w:ascii="Times New Roman" w:hAnsi="Times New Roman" w:cs="Times New Roman"/>
          <w:sz w:val="24"/>
          <w:szCs w:val="24"/>
        </w:rPr>
        <w:t xml:space="preserve"> (Antony, 2004)</w:t>
      </w:r>
      <w:r w:rsidR="00D947CA">
        <w:rPr>
          <w:rFonts w:ascii="Times New Roman" w:hAnsi="Times New Roman" w:cs="Times New Roman"/>
          <w:sz w:val="24"/>
          <w:szCs w:val="24"/>
        </w:rPr>
        <w:t>. This paper is, therefore, my point of view on the case whose protest was sustained.</w:t>
      </w:r>
    </w:p>
    <w:p w14:paraId="6E8EEBE5" w14:textId="17BD8BED" w:rsidR="002464E6" w:rsidRPr="00021545" w:rsidRDefault="00F730C0" w:rsidP="009A5CF1">
      <w:pPr>
        <w:spacing w:line="480" w:lineRule="auto"/>
        <w:jc w:val="center"/>
        <w:rPr>
          <w:rFonts w:ascii="Times New Roman" w:hAnsi="Times New Roman" w:cs="Times New Roman"/>
          <w:b/>
          <w:sz w:val="24"/>
          <w:szCs w:val="24"/>
        </w:rPr>
      </w:pPr>
      <w:r w:rsidRPr="00021545">
        <w:rPr>
          <w:rFonts w:ascii="Times New Roman" w:hAnsi="Times New Roman" w:cs="Times New Roman"/>
          <w:b/>
          <w:sz w:val="24"/>
          <w:szCs w:val="24"/>
        </w:rPr>
        <w:t xml:space="preserve">My </w:t>
      </w:r>
      <w:r w:rsidR="00021545" w:rsidRPr="00021545">
        <w:rPr>
          <w:rFonts w:ascii="Times New Roman" w:hAnsi="Times New Roman" w:cs="Times New Roman"/>
          <w:b/>
          <w:sz w:val="24"/>
          <w:szCs w:val="24"/>
        </w:rPr>
        <w:t>Point of View</w:t>
      </w:r>
    </w:p>
    <w:p w14:paraId="7BFCAE4B" w14:textId="77777777" w:rsidR="000032B5" w:rsidRDefault="00F730C0" w:rsidP="009A5CF1">
      <w:pPr>
        <w:spacing w:line="480" w:lineRule="auto"/>
        <w:rPr>
          <w:rFonts w:ascii="Times New Roman" w:hAnsi="Times New Roman" w:cs="Times New Roman"/>
          <w:sz w:val="24"/>
          <w:szCs w:val="24"/>
        </w:rPr>
      </w:pPr>
      <w:r>
        <w:rPr>
          <w:rFonts w:ascii="Times New Roman" w:hAnsi="Times New Roman" w:cs="Times New Roman"/>
          <w:sz w:val="24"/>
          <w:szCs w:val="24"/>
        </w:rPr>
        <w:t xml:space="preserve"> Information Ventures was correct in filing the protest since it is evident that several aspects about solicitation were not done in the correct order. Proper market research would have been key to determine whether the procurement should be set for small </w:t>
      </w:r>
      <w:r>
        <w:rPr>
          <w:rFonts w:ascii="Times New Roman" w:hAnsi="Times New Roman" w:cs="Times New Roman"/>
          <w:sz w:val="24"/>
          <w:szCs w:val="24"/>
        </w:rPr>
        <w:t>business concerns or not. This is evidenced by the fact that some of the small firms attempted to favourably compete with the big firms which implies that such consideration on an unrestricted basis was unfair for such firms. Failure by the volunteer coali</w:t>
      </w:r>
      <w:r>
        <w:rPr>
          <w:rFonts w:ascii="Times New Roman" w:hAnsi="Times New Roman" w:cs="Times New Roman"/>
          <w:sz w:val="24"/>
          <w:szCs w:val="24"/>
        </w:rPr>
        <w:t>tion to perform the mandate or recommend another source was not the reason enough for the agency to conclude that there was no reasonable expectation that two or more businesses could have performed the requirements. Further research to other databases apa</w:t>
      </w:r>
      <w:r>
        <w:rPr>
          <w:rFonts w:ascii="Times New Roman" w:hAnsi="Times New Roman" w:cs="Times New Roman"/>
          <w:sz w:val="24"/>
          <w:szCs w:val="24"/>
        </w:rPr>
        <w:t xml:space="preserve">rt from the </w:t>
      </w:r>
      <w:r w:rsidR="00531500">
        <w:rPr>
          <w:rFonts w:ascii="Times New Roman" w:hAnsi="Times New Roman" w:cs="Times New Roman"/>
          <w:sz w:val="24"/>
          <w:szCs w:val="24"/>
        </w:rPr>
        <w:t>GSA such as CCR and Small Business Administration input would have gone a long way in giving better information for decision making</w:t>
      </w:r>
      <w:r w:rsidR="00232751">
        <w:rPr>
          <w:rFonts w:ascii="Times New Roman" w:hAnsi="Times New Roman" w:cs="Times New Roman"/>
          <w:sz w:val="24"/>
          <w:szCs w:val="24"/>
        </w:rPr>
        <w:t xml:space="preserve"> (Antony, 2004)</w:t>
      </w:r>
      <w:r w:rsidR="00531500">
        <w:rPr>
          <w:rFonts w:ascii="Times New Roman" w:hAnsi="Times New Roman" w:cs="Times New Roman"/>
          <w:sz w:val="24"/>
          <w:szCs w:val="24"/>
        </w:rPr>
        <w:t xml:space="preserve">. </w:t>
      </w:r>
      <w:r w:rsidR="00EE07ED">
        <w:rPr>
          <w:rFonts w:ascii="Times New Roman" w:hAnsi="Times New Roman" w:cs="Times New Roman"/>
          <w:sz w:val="24"/>
          <w:szCs w:val="24"/>
        </w:rPr>
        <w:t>Therefore, I agree with the fact that the determination might have been based on limited information.</w:t>
      </w:r>
    </w:p>
    <w:p w14:paraId="27B76810" w14:textId="77777777" w:rsidR="00EE07ED" w:rsidRDefault="00F730C0" w:rsidP="009A5CF1">
      <w:pPr>
        <w:spacing w:line="480" w:lineRule="auto"/>
        <w:rPr>
          <w:rFonts w:ascii="Times New Roman" w:hAnsi="Times New Roman" w:cs="Times New Roman"/>
          <w:sz w:val="24"/>
          <w:szCs w:val="24"/>
        </w:rPr>
      </w:pPr>
      <w:r>
        <w:rPr>
          <w:rFonts w:ascii="Times New Roman" w:hAnsi="Times New Roman" w:cs="Times New Roman"/>
          <w:sz w:val="24"/>
          <w:szCs w:val="24"/>
        </w:rPr>
        <w:t xml:space="preserve"> Central Contractor Registration (CCR) is taken to be a database that should never be ignored while searching for such information. Failure by the contracting officer to consider such a </w:t>
      </w:r>
      <w:r>
        <w:rPr>
          <w:rFonts w:ascii="Times New Roman" w:hAnsi="Times New Roman" w:cs="Times New Roman"/>
          <w:sz w:val="24"/>
          <w:szCs w:val="24"/>
        </w:rPr>
        <w:lastRenderedPageBreak/>
        <w:t>database as a source of information for vendor</w:t>
      </w:r>
      <w:r>
        <w:rPr>
          <w:rFonts w:ascii="Times New Roman" w:hAnsi="Times New Roman" w:cs="Times New Roman"/>
          <w:sz w:val="24"/>
          <w:szCs w:val="24"/>
        </w:rPr>
        <w:t xml:space="preserve">s is a clear indicator that something was indeed amiss in the procurement process.  Furthermore, SBA agreement that the information used was inadequate is further proof that the process was not well done. </w:t>
      </w:r>
      <w:r w:rsidR="00950761">
        <w:rPr>
          <w:rFonts w:ascii="Times New Roman" w:hAnsi="Times New Roman" w:cs="Times New Roman"/>
          <w:sz w:val="24"/>
          <w:szCs w:val="24"/>
        </w:rPr>
        <w:t>The failure to consider such a source of information is the reason the agency could not get an adequate number of small firms that would have qualified for further evaluation. Therefore, there is little effort shown by the agency in finding additional small business concerns which goes against the law as per F</w:t>
      </w:r>
      <w:r w:rsidR="00232751">
        <w:rPr>
          <w:rFonts w:ascii="Times New Roman" w:hAnsi="Times New Roman" w:cs="Times New Roman"/>
          <w:sz w:val="24"/>
          <w:szCs w:val="24"/>
        </w:rPr>
        <w:t xml:space="preserve">AR &amp; 19.202-2 (Antony, 2004). </w:t>
      </w:r>
      <w:r w:rsidR="00950761">
        <w:rPr>
          <w:rFonts w:ascii="Times New Roman" w:hAnsi="Times New Roman" w:cs="Times New Roman"/>
          <w:sz w:val="24"/>
          <w:szCs w:val="24"/>
        </w:rPr>
        <w:t xml:space="preserve">Furthermore, recommendations of the agency Director for Small Disadvantaged Business Utilization on the review of the state before determination of whether it can be set aside for small firms was not considered which further reveals loopholes in the decision made. Having been on notice before issuance of solicitation on June 18, the contracting officer already had about six small firms which she would have closely evaluated for the capability to perform the tasks as required. </w:t>
      </w:r>
      <w:r w:rsidR="006147BF">
        <w:rPr>
          <w:rFonts w:ascii="Times New Roman" w:hAnsi="Times New Roman" w:cs="Times New Roman"/>
          <w:sz w:val="24"/>
          <w:szCs w:val="24"/>
        </w:rPr>
        <w:t>Such facts prove that the agency did not do much in accessing the capability of the small firms before issuing the solicitation on an unrestricted basis. Therefore, due to the limited assessment and poor market survey, it is true that the determination was based on scarce information</w:t>
      </w:r>
      <w:r w:rsidR="00232751">
        <w:rPr>
          <w:rFonts w:ascii="Times New Roman" w:hAnsi="Times New Roman" w:cs="Times New Roman"/>
          <w:sz w:val="24"/>
          <w:szCs w:val="24"/>
        </w:rPr>
        <w:t xml:space="preserve"> (Antony, 2004)</w:t>
      </w:r>
      <w:r w:rsidR="006147BF">
        <w:rPr>
          <w:rFonts w:ascii="Times New Roman" w:hAnsi="Times New Roman" w:cs="Times New Roman"/>
          <w:sz w:val="24"/>
          <w:szCs w:val="24"/>
        </w:rPr>
        <w:t xml:space="preserve">.  </w:t>
      </w:r>
    </w:p>
    <w:p w14:paraId="421FE82F" w14:textId="77777777" w:rsidR="00425642" w:rsidRPr="00021545" w:rsidRDefault="00F730C0" w:rsidP="009A5CF1">
      <w:pPr>
        <w:spacing w:line="480" w:lineRule="auto"/>
        <w:jc w:val="center"/>
        <w:rPr>
          <w:rFonts w:ascii="Times New Roman" w:hAnsi="Times New Roman" w:cs="Times New Roman"/>
          <w:b/>
          <w:sz w:val="24"/>
          <w:szCs w:val="24"/>
        </w:rPr>
      </w:pPr>
      <w:r w:rsidRPr="00021545">
        <w:rPr>
          <w:rFonts w:ascii="Times New Roman" w:hAnsi="Times New Roman" w:cs="Times New Roman"/>
          <w:b/>
          <w:sz w:val="24"/>
          <w:szCs w:val="24"/>
        </w:rPr>
        <w:t>Conclusion</w:t>
      </w:r>
    </w:p>
    <w:p w14:paraId="1EAA9624" w14:textId="77777777" w:rsidR="00021545" w:rsidRDefault="00F730C0" w:rsidP="009A5CF1">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it is indeed true that the determination by MMS was not based upon sufficient facts. This situation, therefore, calls upon the contracting officer to consider carefully the two small fir</w:t>
      </w:r>
      <w:r>
        <w:rPr>
          <w:rFonts w:ascii="Times New Roman" w:hAnsi="Times New Roman" w:cs="Times New Roman"/>
          <w:sz w:val="24"/>
          <w:szCs w:val="24"/>
        </w:rPr>
        <w:t>ms which had the potential even though are small. Furthermore, solicitation ought to be re-issued as a set aside for small business which as it appears, have the potential to perform the required tasks. This is vital in ensuring all that the legal requirem</w:t>
      </w:r>
      <w:r>
        <w:rPr>
          <w:rFonts w:ascii="Times New Roman" w:hAnsi="Times New Roman" w:cs="Times New Roman"/>
          <w:sz w:val="24"/>
          <w:szCs w:val="24"/>
        </w:rPr>
        <w:t xml:space="preserve">ents are met in the procurement process which would, therefore, be fair to the small firms in the category. Therefore, </w:t>
      </w:r>
      <w:r w:rsidR="00232751">
        <w:rPr>
          <w:rFonts w:ascii="Times New Roman" w:hAnsi="Times New Roman" w:cs="Times New Roman"/>
          <w:sz w:val="24"/>
          <w:szCs w:val="24"/>
        </w:rPr>
        <w:t xml:space="preserve">it is just fair enough that the protest is sustained due to pieces of evidence provided by the Information </w:t>
      </w:r>
      <w:r w:rsidR="00232751">
        <w:rPr>
          <w:rFonts w:ascii="Times New Roman" w:hAnsi="Times New Roman" w:cs="Times New Roman"/>
          <w:sz w:val="24"/>
          <w:szCs w:val="24"/>
        </w:rPr>
        <w:lastRenderedPageBreak/>
        <w:t>Venture which through a close analysis reveal a lot of evidence that there was no need for issuing it on an unrestricted basis.</w:t>
      </w:r>
    </w:p>
    <w:p w14:paraId="477A2BC4" w14:textId="77777777" w:rsidR="00021545" w:rsidRDefault="00F730C0" w:rsidP="009A5CF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5D1FE7D" w14:textId="40CE5AB2" w:rsidR="00425642" w:rsidRDefault="00F730C0" w:rsidP="009A5CF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BACAFD3" w14:textId="114E9655" w:rsidR="00B10457" w:rsidRPr="002464E6" w:rsidRDefault="00F730C0" w:rsidP="009A5CF1">
      <w:pPr>
        <w:spacing w:line="480" w:lineRule="auto"/>
        <w:rPr>
          <w:rFonts w:ascii="Times New Roman" w:hAnsi="Times New Roman" w:cs="Times New Roman"/>
          <w:sz w:val="24"/>
          <w:szCs w:val="24"/>
        </w:rPr>
      </w:pPr>
      <w:r>
        <w:rPr>
          <w:rFonts w:ascii="Times New Roman" w:hAnsi="Times New Roman" w:cs="Times New Roman"/>
          <w:sz w:val="24"/>
          <w:szCs w:val="24"/>
        </w:rPr>
        <w:t xml:space="preserve">Antony </w:t>
      </w:r>
      <w:r w:rsidR="00D947CA">
        <w:rPr>
          <w:rFonts w:ascii="Times New Roman" w:hAnsi="Times New Roman" w:cs="Times New Roman"/>
          <w:sz w:val="24"/>
          <w:szCs w:val="24"/>
        </w:rPr>
        <w:t>H.G., (2004)</w:t>
      </w:r>
      <w:r w:rsidR="00232751">
        <w:rPr>
          <w:rFonts w:ascii="Times New Roman" w:hAnsi="Times New Roman" w:cs="Times New Roman"/>
          <w:sz w:val="24"/>
          <w:szCs w:val="24"/>
        </w:rPr>
        <w:t xml:space="preserve">. Information Ventures, Inc. </w:t>
      </w:r>
    </w:p>
    <w:sectPr w:rsidR="00B10457" w:rsidRPr="002464E6" w:rsidSect="000215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7B323E" w14:textId="77777777" w:rsidR="00F730C0" w:rsidRDefault="00F730C0">
      <w:pPr>
        <w:spacing w:after="0" w:line="240" w:lineRule="auto"/>
      </w:pPr>
      <w:r>
        <w:separator/>
      </w:r>
    </w:p>
  </w:endnote>
  <w:endnote w:type="continuationSeparator" w:id="0">
    <w:p w14:paraId="1EEEB0CF" w14:textId="77777777" w:rsidR="00F730C0" w:rsidRDefault="00F73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2868E6" w14:textId="77777777" w:rsidR="00F730C0" w:rsidRDefault="00F730C0">
      <w:pPr>
        <w:spacing w:after="0" w:line="240" w:lineRule="auto"/>
      </w:pPr>
      <w:r>
        <w:separator/>
      </w:r>
    </w:p>
  </w:footnote>
  <w:footnote w:type="continuationSeparator" w:id="0">
    <w:p w14:paraId="11D1297F" w14:textId="77777777" w:rsidR="00F730C0" w:rsidRDefault="00F73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44621563"/>
      <w:docPartObj>
        <w:docPartGallery w:val="Page Numbers (Top of Page)"/>
        <w:docPartUnique/>
      </w:docPartObj>
    </w:sdtPr>
    <w:sdtEndPr>
      <w:rPr>
        <w:noProof/>
      </w:rPr>
    </w:sdtEndPr>
    <w:sdtContent>
      <w:p w14:paraId="1187D1E1" w14:textId="485D967E" w:rsidR="00021545" w:rsidRPr="00021545" w:rsidRDefault="00F730C0">
        <w:pPr>
          <w:pStyle w:val="Header"/>
          <w:jc w:val="right"/>
          <w:rPr>
            <w:rFonts w:ascii="Times New Roman" w:hAnsi="Times New Roman" w:cs="Times New Roman"/>
          </w:rPr>
        </w:pPr>
        <w:r w:rsidRPr="00021545">
          <w:rPr>
            <w:rFonts w:ascii="Times New Roman" w:hAnsi="Times New Roman" w:cs="Times New Roman"/>
          </w:rPr>
          <w:t>THOUGHTS ABOUT THE CASE: INFORMATION VENTURE INC.</w:t>
        </w:r>
        <w:r>
          <w:rPr>
            <w:rFonts w:ascii="Times New Roman" w:hAnsi="Times New Roman" w:cs="Times New Roman"/>
          </w:rPr>
          <w:t xml:space="preserve">                                                     </w:t>
        </w:r>
        <w:r w:rsidRPr="00021545">
          <w:rPr>
            <w:rFonts w:ascii="Times New Roman" w:hAnsi="Times New Roman" w:cs="Times New Roman"/>
          </w:rPr>
          <w:fldChar w:fldCharType="begin"/>
        </w:r>
        <w:r w:rsidRPr="00021545">
          <w:rPr>
            <w:rFonts w:ascii="Times New Roman" w:hAnsi="Times New Roman" w:cs="Times New Roman"/>
          </w:rPr>
          <w:instrText xml:space="preserve"> PAGE   \* MERGEFORMAT </w:instrText>
        </w:r>
        <w:r w:rsidRPr="00021545">
          <w:rPr>
            <w:rFonts w:ascii="Times New Roman" w:hAnsi="Times New Roman" w:cs="Times New Roman"/>
          </w:rPr>
          <w:fldChar w:fldCharType="separate"/>
        </w:r>
        <w:r w:rsidRPr="00021545">
          <w:rPr>
            <w:rFonts w:ascii="Times New Roman" w:hAnsi="Times New Roman" w:cs="Times New Roman"/>
            <w:noProof/>
          </w:rPr>
          <w:t>2</w:t>
        </w:r>
        <w:r w:rsidRPr="00021545">
          <w:rPr>
            <w:rFonts w:ascii="Times New Roman" w:hAnsi="Times New Roman" w:cs="Times New Roman"/>
            <w:noProof/>
          </w:rPr>
          <w:fldChar w:fldCharType="end"/>
        </w:r>
      </w:p>
    </w:sdtContent>
  </w:sdt>
  <w:p w14:paraId="380A4BD1" w14:textId="77777777" w:rsidR="00425642" w:rsidRDefault="004256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63473302"/>
      <w:docPartObj>
        <w:docPartGallery w:val="Page Numbers (Top of Page)"/>
        <w:docPartUnique/>
      </w:docPartObj>
    </w:sdtPr>
    <w:sdtEndPr>
      <w:rPr>
        <w:noProof/>
      </w:rPr>
    </w:sdtEndPr>
    <w:sdtContent>
      <w:p w14:paraId="1E83C519" w14:textId="1DC730B0" w:rsidR="00021545" w:rsidRPr="00021545" w:rsidRDefault="00F730C0">
        <w:pPr>
          <w:pStyle w:val="Header"/>
          <w:jc w:val="right"/>
          <w:rPr>
            <w:rFonts w:ascii="Times New Roman" w:hAnsi="Times New Roman" w:cs="Times New Roman"/>
          </w:rPr>
        </w:pPr>
        <w:r>
          <w:rPr>
            <w:rFonts w:ascii="Times New Roman" w:hAnsi="Times New Roman" w:cs="Times New Roman"/>
          </w:rPr>
          <w:t xml:space="preserve">Running head: </w:t>
        </w:r>
        <w:r w:rsidRPr="00021545">
          <w:rPr>
            <w:rFonts w:ascii="Times New Roman" w:hAnsi="Times New Roman" w:cs="Times New Roman"/>
          </w:rPr>
          <w:t>THOUGHTS ABOUT THE CASE: INFORMATION VENTURE INC.</w:t>
        </w:r>
        <w:r>
          <w:rPr>
            <w:rFonts w:ascii="Times New Roman" w:hAnsi="Times New Roman" w:cs="Times New Roman"/>
          </w:rPr>
          <w:t xml:space="preserve">                            </w:t>
        </w:r>
        <w:r w:rsidRPr="00021545">
          <w:rPr>
            <w:rFonts w:ascii="Times New Roman" w:hAnsi="Times New Roman" w:cs="Times New Roman"/>
          </w:rPr>
          <w:fldChar w:fldCharType="begin"/>
        </w:r>
        <w:r w:rsidRPr="00021545">
          <w:rPr>
            <w:rFonts w:ascii="Times New Roman" w:hAnsi="Times New Roman" w:cs="Times New Roman"/>
          </w:rPr>
          <w:instrText xml:space="preserve"> PAGE   \* MERGEFORMAT </w:instrText>
        </w:r>
        <w:r w:rsidRPr="00021545">
          <w:rPr>
            <w:rFonts w:ascii="Times New Roman" w:hAnsi="Times New Roman" w:cs="Times New Roman"/>
          </w:rPr>
          <w:fldChar w:fldCharType="separate"/>
        </w:r>
        <w:r w:rsidRPr="00021545">
          <w:rPr>
            <w:rFonts w:ascii="Times New Roman" w:hAnsi="Times New Roman" w:cs="Times New Roman"/>
            <w:noProof/>
          </w:rPr>
          <w:t>2</w:t>
        </w:r>
        <w:r w:rsidRPr="00021545">
          <w:rPr>
            <w:rFonts w:ascii="Times New Roman" w:hAnsi="Times New Roman" w:cs="Times New Roman"/>
            <w:noProof/>
          </w:rPr>
          <w:fldChar w:fldCharType="end"/>
        </w:r>
      </w:p>
    </w:sdtContent>
  </w:sdt>
  <w:p w14:paraId="485B90C7" w14:textId="77777777" w:rsidR="00021545" w:rsidRDefault="000215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B96"/>
    <w:rsid w:val="000032B5"/>
    <w:rsid w:val="00021545"/>
    <w:rsid w:val="00232751"/>
    <w:rsid w:val="002464E6"/>
    <w:rsid w:val="002E4D95"/>
    <w:rsid w:val="00425642"/>
    <w:rsid w:val="004B6C60"/>
    <w:rsid w:val="004D6671"/>
    <w:rsid w:val="00503500"/>
    <w:rsid w:val="00531500"/>
    <w:rsid w:val="0059099F"/>
    <w:rsid w:val="006147BF"/>
    <w:rsid w:val="006D7B75"/>
    <w:rsid w:val="008430E3"/>
    <w:rsid w:val="008D7D72"/>
    <w:rsid w:val="00950761"/>
    <w:rsid w:val="00986DCA"/>
    <w:rsid w:val="009A5CF1"/>
    <w:rsid w:val="00AA4DA7"/>
    <w:rsid w:val="00AB052B"/>
    <w:rsid w:val="00B10457"/>
    <w:rsid w:val="00BF2AF5"/>
    <w:rsid w:val="00C75E89"/>
    <w:rsid w:val="00D947CA"/>
    <w:rsid w:val="00ED2D6D"/>
    <w:rsid w:val="00EE07ED"/>
    <w:rsid w:val="00F17DB9"/>
    <w:rsid w:val="00F730C0"/>
    <w:rsid w:val="00FE0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D01D26-82EC-452F-A00A-E245F9E14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642"/>
  </w:style>
  <w:style w:type="paragraph" w:styleId="Footer">
    <w:name w:val="footer"/>
    <w:basedOn w:val="Normal"/>
    <w:link w:val="FooterChar"/>
    <w:uiPriority w:val="99"/>
    <w:unhideWhenUsed/>
    <w:rsid w:val="00425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64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035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5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5</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18</cp:revision>
  <dcterms:created xsi:type="dcterms:W3CDTF">2018-06-26T07:42:00Z</dcterms:created>
  <dcterms:modified xsi:type="dcterms:W3CDTF">2018-06-26T11:41:00Z</dcterms:modified>
</cp:coreProperties>
</file>